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A5" w:rsidRPr="009646A5" w:rsidRDefault="009646A5" w:rsidP="00964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A5">
        <w:rPr>
          <w:rFonts w:ascii="Times New Roman" w:hAnsi="Times New Roman" w:cs="Times New Roman"/>
          <w:b/>
          <w:sz w:val="28"/>
          <w:szCs w:val="28"/>
        </w:rPr>
        <w:t>Вопросы для теоретической подготовки по теме «Физические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человека</w:t>
      </w:r>
      <w:r w:rsidRPr="009646A5">
        <w:rPr>
          <w:rFonts w:ascii="Times New Roman" w:hAnsi="Times New Roman" w:cs="Times New Roman"/>
          <w:b/>
          <w:sz w:val="28"/>
          <w:szCs w:val="28"/>
        </w:rPr>
        <w:t>»</w:t>
      </w:r>
      <w:r w:rsidR="00763E0A">
        <w:rPr>
          <w:rFonts w:ascii="Times New Roman" w:hAnsi="Times New Roman" w:cs="Times New Roman"/>
          <w:b/>
          <w:sz w:val="28"/>
          <w:szCs w:val="28"/>
        </w:rPr>
        <w:t xml:space="preserve"> для 9-11 классов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Скоростные упражнения целесообразно сочетать с упражнениями </w:t>
            </w:r>
            <w:proofErr w:type="gramStart"/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координацию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силу</w:t>
            </w:r>
            <w:bookmarkStart w:id="0" w:name="_GoBack"/>
            <w:bookmarkEnd w:id="0"/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выносливость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3855C0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гибкость</w:t>
            </w:r>
          </w:p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Основу совершенствования координационных способностей составляют методы…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воспитания физических качеств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обучения двигательным действиям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строго регламентированных упражнений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3855C0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использования контрастных и сближаемых заданий</w:t>
            </w:r>
          </w:p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Для совершенствования скоростных способностей малоэффективны упражнения…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способствующие снижению веса тела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объединенные в форме круговой тренировки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способствующие повышению частоты движений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3855C0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совершенствующие координационные способности</w:t>
            </w:r>
          </w:p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Основой методики воспитания физических качеств является обеспечение…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возрастной адекватности нагрузки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цикличность выполнения упражнений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постепенного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повышения силы воздействия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3855C0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доступности и индивидуализации  предлагаемых заданий</w:t>
            </w:r>
          </w:p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Собственно-силовые способности характеризуются…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соотношением показателей абсолютной силы к собственному весу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продолжительностью фаз напряжений и расслаблений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количеством максимальных усилий в занятии</w:t>
            </w:r>
            <w:proofErr w:type="gramEnd"/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3855C0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импульсом силы</w:t>
            </w:r>
          </w:p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Наиболее эффективным методом воспитания общей выносливости является: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повторный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непрерывный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круговой 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3855C0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интервальный</w:t>
            </w:r>
          </w:p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Оптимальный пульсовой режим при развитии общей выносливости:</w:t>
            </w:r>
            <w:proofErr w:type="gramEnd"/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110 и ниже ударов в минуту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111-130 ударов в минуту</w:t>
            </w: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131-150 ударов в минуту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3855C0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151-170 ударов в минуту</w:t>
            </w:r>
          </w:p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Default="009646A5" w:rsidP="009646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Что является результатом выполнения силовых упражнений с большим отягощением: </w:t>
            </w:r>
          </w:p>
          <w:p w:rsidR="009646A5" w:rsidRPr="009646A5" w:rsidRDefault="009646A5" w:rsidP="0096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46A5">
              <w:rPr>
                <w:rFonts w:ascii="Times New Roman" w:hAnsi="Times New Roman" w:cs="Times New Roman"/>
                <w:sz w:val="24"/>
                <w:szCs w:val="24"/>
              </w:rPr>
              <w:t xml:space="preserve">а. увеличение рельефности мышц 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46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646A5">
              <w:rPr>
                <w:rFonts w:ascii="Times New Roman" w:hAnsi="Times New Roman" w:cs="Times New Roman"/>
                <w:sz w:val="24"/>
                <w:szCs w:val="24"/>
              </w:rPr>
              <w:t>. повышение уровня функциональных возможностей организма</w:t>
            </w:r>
            <w:r w:rsidRPr="00964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6A5" w:rsidRDefault="009646A5" w:rsidP="009646A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hAnsi="Times New Roman" w:cs="Times New Roman"/>
                <w:sz w:val="24"/>
                <w:szCs w:val="24"/>
              </w:rPr>
              <w:t>в. укрепление опорно-двигательного аппарата</w:t>
            </w: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646A5" w:rsidRPr="003855C0" w:rsidRDefault="009646A5" w:rsidP="0096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быстрый рост абсолютной силы</w:t>
            </w:r>
          </w:p>
        </w:tc>
      </w:tr>
      <w:tr w:rsidR="009646A5" w:rsidRPr="009646A5" w:rsidTr="009646A5">
        <w:trPr>
          <w:trHeight w:val="49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46A5" w:rsidRPr="009646A5" w:rsidRDefault="009646A5" w:rsidP="00170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46A5" w:rsidRPr="009646A5" w:rsidRDefault="009646A5" w:rsidP="009646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6A5" w:rsidRPr="009646A5" w:rsidTr="00EB78EC">
        <w:trPr>
          <w:trHeight w:val="6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9. Для воспитания быстроты используются: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подвижные и спортивные игры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двигательные действия, выполняемые в высоком темпе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упражнения на быстроту реакции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EB78EC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силовые упражнения, выполняемые в высоком темпе</w:t>
            </w:r>
          </w:p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Какие факторы преимущественно обуславливают проявление обшей выносливости: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скоростно-силовые возможности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личностно-психические качества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факторы функциональной экономичности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EB78EC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аэробные возможности</w:t>
            </w:r>
          </w:p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"Интервальный" режим является наиболее распространенным при воспитании…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общей выносливости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специальной выносливости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скоростно-силовых способностей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EB78EC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элементарных форм проявления быстроты</w:t>
            </w:r>
          </w:p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12. Упражнения на координацию целесообразно выполнять </w:t>
            </w:r>
            <w:proofErr w:type="gramStart"/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Pr="00EB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подготовительной части занятия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gramStart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начале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основной части занятия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середине основной части занятия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EB78EC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основной части занятия</w:t>
            </w:r>
          </w:p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Физические качества - это…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индивидуальные особенности, определяющие уровень двигательных возможностей человека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врожденные </w:t>
            </w: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морфо-функциональные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качества, благодаря которым возможна физическая активность человека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EB78EC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 комплекс способностей занимающихся физической культурой и </w:t>
            </w:r>
            <w:proofErr w:type="spellStart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спортм</w:t>
            </w:r>
            <w:proofErr w:type="spellEnd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выраженных в конкретных результатах</w:t>
            </w:r>
          </w:p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Основными средствами совершенствования координационных способностей являются: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упражнения с </w:t>
            </w:r>
            <w:r w:rsidRPr="00EB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внешним</w:t>
            </w: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отягощением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скоростные упражнения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упражнения, выполняемые с большой </w:t>
            </w:r>
            <w:r w:rsidRPr="00EB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амплитудой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6A5" w:rsidRPr="00EB78EC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упражнения, владение которыми не доведено да уровня навыка</w:t>
            </w:r>
          </w:p>
          <w:p w:rsidR="00EB78EC" w:rsidRPr="009646A5" w:rsidRDefault="00EB78EC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 В чем измеряется гибкость человека: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в градусах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ньютонах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килограммах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сантиметрах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EB78EC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все вышеперечисленное</w:t>
            </w:r>
          </w:p>
          <w:p w:rsidR="00EB78EC" w:rsidRPr="009646A5" w:rsidRDefault="00EB78EC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16. Наиболее благоприятным периодом для развития </w:t>
            </w:r>
            <w:proofErr w:type="gramStart"/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скоростных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способностейсчитается</w:t>
            </w:r>
            <w:proofErr w:type="spellEnd"/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возраст: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от 7 до 11 лет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 14 до 16 лет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от 17 до 18 лет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EB78EC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от 19 до 21 года</w:t>
            </w:r>
          </w:p>
          <w:p w:rsidR="00EB78EC" w:rsidRPr="00EB78EC" w:rsidRDefault="00EB78EC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8EC" w:rsidRPr="00EB78EC" w:rsidRDefault="00EB78EC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8EC" w:rsidRPr="00EB78EC" w:rsidRDefault="00EB78EC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8EC" w:rsidRPr="00EB78EC" w:rsidRDefault="00EB78EC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8EC" w:rsidRPr="009646A5" w:rsidRDefault="00EB78EC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17. Метод тренировки, который не является методом способствующим развитию выносливости: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метод длительной непрерывной работы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метод повторной тренировки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метод повторных предельных упражнений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EB78EC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метод интервальной тренировки</w:t>
            </w:r>
          </w:p>
          <w:p w:rsidR="00EB78EC" w:rsidRPr="009646A5" w:rsidRDefault="00EB78EC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 Для воспитания гибкости применяются: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движения рывкового характера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маховые упражнения с </w:t>
            </w:r>
            <w:r w:rsidR="00EB78EC" w:rsidRPr="00EB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отягощениями</w:t>
            </w: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без них 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активные пружинные упражнения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EB78EC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движения, выполняемые с большой амплитудой</w:t>
            </w:r>
          </w:p>
          <w:p w:rsidR="00EB78EC" w:rsidRPr="009646A5" w:rsidRDefault="00EB78EC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19. Какая из представленных способностей не относится </w:t>
            </w:r>
            <w:proofErr w:type="gramStart"/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координационным?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способность сохранять равновесие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способность точно дозировать величину мышечных усилий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способность быстро реагировать на стартовый сигнал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EB78EC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способность точно воспроизводить движение в пространстве</w:t>
            </w:r>
          </w:p>
          <w:p w:rsidR="00EB78EC" w:rsidRPr="009646A5" w:rsidRDefault="00EB78EC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EB7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 дозируются упражнения на гибкость?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до появления пота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до появления болевых ощущений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снижения амплитуды движения</w:t>
            </w:r>
          </w:p>
        </w:tc>
      </w:tr>
      <w:tr w:rsidR="009646A5" w:rsidRPr="009646A5" w:rsidTr="009646A5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6A5" w:rsidRPr="009646A5" w:rsidRDefault="009646A5" w:rsidP="0096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 8-16 упражнений в серии</w:t>
            </w:r>
          </w:p>
        </w:tc>
      </w:tr>
    </w:tbl>
    <w:p w:rsidR="005435BB" w:rsidRDefault="005435BB"/>
    <w:p w:rsidR="00EB78EC" w:rsidRDefault="00EB78EC" w:rsidP="00EB78EC"/>
    <w:p w:rsidR="00EB78EC" w:rsidRDefault="00EB78EC" w:rsidP="00EB78EC"/>
    <w:p w:rsidR="00EB78EC" w:rsidRDefault="00EB78EC" w:rsidP="00EB78EC"/>
    <w:p w:rsidR="00EB78EC" w:rsidRDefault="00EB78EC"/>
    <w:p w:rsidR="00EB78EC" w:rsidRDefault="00EB78EC"/>
    <w:p w:rsidR="00EB78EC" w:rsidRDefault="00EB78EC"/>
    <w:p w:rsidR="00EB78EC" w:rsidRDefault="00EB78EC"/>
    <w:p w:rsidR="00EB78EC" w:rsidRDefault="00EB78EC"/>
    <w:p w:rsidR="00EB78EC" w:rsidRDefault="00EB78EC"/>
    <w:p w:rsidR="00EB78EC" w:rsidRDefault="00EB78EC"/>
    <w:p w:rsidR="00EB78EC" w:rsidRDefault="00EB78EC"/>
    <w:p w:rsidR="00EB78EC" w:rsidRDefault="00EB78EC"/>
    <w:p w:rsidR="00EB78EC" w:rsidRDefault="00EB78EC"/>
    <w:p w:rsidR="00EB78EC" w:rsidRDefault="00EB78EC"/>
    <w:p w:rsidR="00EB78EC" w:rsidRDefault="00EB78EC"/>
    <w:p w:rsidR="00EB78EC" w:rsidRDefault="00EB78EC"/>
    <w:p w:rsidR="00EB78EC" w:rsidRDefault="00EB78EC"/>
    <w:p w:rsidR="00EB78EC" w:rsidRDefault="00EB78EC" w:rsidP="00EB78EC">
      <w:pPr>
        <w:rPr>
          <w:rFonts w:ascii="Times New Roman" w:hAnsi="Times New Roman" w:cs="Times New Roman"/>
          <w:b/>
          <w:sz w:val="28"/>
          <w:szCs w:val="28"/>
        </w:rPr>
      </w:pPr>
      <w:r w:rsidRPr="00EB78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Бланк для ответов</w:t>
      </w:r>
    </w:p>
    <w:p w:rsidR="00EB78EC" w:rsidRPr="00EB78EC" w:rsidRDefault="00EB78EC" w:rsidP="00EB78E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992"/>
        <w:gridCol w:w="839"/>
        <w:gridCol w:w="1039"/>
        <w:gridCol w:w="1099"/>
        <w:gridCol w:w="1134"/>
        <w:gridCol w:w="839"/>
        <w:gridCol w:w="1003"/>
      </w:tblGrid>
      <w:tr w:rsidR="00EB78EC" w:rsidRPr="00EB78EC" w:rsidTr="00067461">
        <w:tc>
          <w:tcPr>
            <w:tcW w:w="534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</w:tr>
      <w:tr w:rsidR="00EB78EC" w:rsidRPr="00EB78EC" w:rsidTr="00067461">
        <w:tc>
          <w:tcPr>
            <w:tcW w:w="534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9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</w:tr>
      <w:tr w:rsidR="00EB78EC" w:rsidRPr="00EB78EC" w:rsidTr="00067461">
        <w:tc>
          <w:tcPr>
            <w:tcW w:w="534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9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</w:tr>
      <w:tr w:rsidR="00EB78EC" w:rsidRPr="00EB78EC" w:rsidTr="00067461">
        <w:tc>
          <w:tcPr>
            <w:tcW w:w="534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9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</w:tr>
      <w:tr w:rsidR="00EB78EC" w:rsidRPr="00EB78EC" w:rsidTr="00067461">
        <w:tc>
          <w:tcPr>
            <w:tcW w:w="534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</w:tr>
      <w:tr w:rsidR="00EB78EC" w:rsidRPr="00EB78EC" w:rsidTr="00067461">
        <w:tc>
          <w:tcPr>
            <w:tcW w:w="534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9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</w:tr>
      <w:tr w:rsidR="00EB78EC" w:rsidRPr="00EB78EC" w:rsidTr="00067461">
        <w:tc>
          <w:tcPr>
            <w:tcW w:w="534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9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</w:tr>
      <w:tr w:rsidR="00EB78EC" w:rsidRPr="00EB78EC" w:rsidTr="00067461">
        <w:tc>
          <w:tcPr>
            <w:tcW w:w="534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</w:tr>
      <w:tr w:rsidR="00EB78EC" w:rsidRPr="00EB78EC" w:rsidTr="00067461">
        <w:tc>
          <w:tcPr>
            <w:tcW w:w="534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9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</w:tr>
      <w:tr w:rsidR="00EB78EC" w:rsidRPr="00EB78EC" w:rsidTr="00067461">
        <w:tc>
          <w:tcPr>
            <w:tcW w:w="534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EB78EC" w:rsidRPr="00EB78EC" w:rsidRDefault="00EB78EC" w:rsidP="00EB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EB78EC" w:rsidRPr="00EB78EC" w:rsidRDefault="00EB78EC" w:rsidP="00EB78EC">
            <w:pPr>
              <w:jc w:val="center"/>
              <w:rPr>
                <w:rFonts w:ascii="Times New Roman" w:hAnsi="Times New Roman" w:cs="Times New Roman"/>
              </w:rPr>
            </w:pPr>
            <w:r w:rsidRPr="00EB78EC">
              <w:rPr>
                <w:rFonts w:ascii="Times New Roman" w:hAnsi="Times New Roman" w:cs="Times New Roman"/>
              </w:rPr>
              <w:t>г</w:t>
            </w:r>
          </w:p>
        </w:tc>
      </w:tr>
    </w:tbl>
    <w:p w:rsidR="00EB78EC" w:rsidRPr="00EB78EC" w:rsidRDefault="00EB78EC" w:rsidP="00EB78EC">
      <w:pPr>
        <w:rPr>
          <w:rFonts w:ascii="Times New Roman" w:hAnsi="Times New Roman" w:cs="Times New Roman"/>
          <w:sz w:val="28"/>
          <w:szCs w:val="28"/>
        </w:rPr>
      </w:pPr>
    </w:p>
    <w:p w:rsidR="00EB78EC" w:rsidRDefault="00EB78EC" w:rsidP="00EB78EC">
      <w:r w:rsidRPr="00EB78E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EB78EC" w:rsidRPr="00EB78EC" w:rsidRDefault="00EB78EC" w:rsidP="00EB78EC">
      <w:pPr>
        <w:rPr>
          <w:rFonts w:ascii="Times New Roman" w:hAnsi="Times New Roman" w:cs="Times New Roman"/>
          <w:sz w:val="28"/>
          <w:szCs w:val="28"/>
        </w:rPr>
      </w:pPr>
      <w:r w:rsidRPr="00EB78EC">
        <w:rPr>
          <w:rFonts w:ascii="Times New Roman" w:hAnsi="Times New Roman" w:cs="Times New Roman"/>
          <w:sz w:val="28"/>
          <w:szCs w:val="28"/>
        </w:rPr>
        <w:t>Ответы на тестовые задания</w:t>
      </w:r>
    </w:p>
    <w:p w:rsidR="00EB78EC" w:rsidRPr="00EB78EC" w:rsidRDefault="00EB78EC" w:rsidP="00EB78E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489"/>
        <w:gridCol w:w="1489"/>
        <w:gridCol w:w="1489"/>
      </w:tblGrid>
      <w:tr w:rsidR="00EB78EC" w:rsidRPr="00EB78EC" w:rsidTr="0095678E">
        <w:tc>
          <w:tcPr>
            <w:tcW w:w="1488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9" w:type="dxa"/>
            <w:vMerge w:val="restart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78EC" w:rsidRPr="00EB78EC" w:rsidTr="0095678E">
        <w:tc>
          <w:tcPr>
            <w:tcW w:w="1488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9" w:type="dxa"/>
            <w:vMerge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78EC" w:rsidRPr="00EB78EC" w:rsidTr="0095678E">
        <w:tc>
          <w:tcPr>
            <w:tcW w:w="1488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9" w:type="dxa"/>
            <w:vMerge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78EC" w:rsidRPr="00EB78EC" w:rsidTr="0095678E">
        <w:tc>
          <w:tcPr>
            <w:tcW w:w="1488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9" w:type="dxa"/>
            <w:vMerge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78EC" w:rsidRPr="00EB78EC" w:rsidTr="0095678E">
        <w:tc>
          <w:tcPr>
            <w:tcW w:w="1488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9" w:type="dxa"/>
            <w:vMerge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78EC" w:rsidRPr="00EB78EC" w:rsidTr="0095678E">
        <w:tc>
          <w:tcPr>
            <w:tcW w:w="1488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9" w:type="dxa"/>
            <w:vMerge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78EC" w:rsidRPr="00EB78EC" w:rsidTr="0095678E">
        <w:tc>
          <w:tcPr>
            <w:tcW w:w="1488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9" w:type="dxa"/>
            <w:vMerge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78EC" w:rsidRPr="00EB78EC" w:rsidTr="0095678E">
        <w:tc>
          <w:tcPr>
            <w:tcW w:w="1488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9" w:type="dxa"/>
            <w:vMerge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78EC" w:rsidRPr="00EB78EC" w:rsidTr="0095678E">
        <w:tc>
          <w:tcPr>
            <w:tcW w:w="1488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EB78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89" w:type="dxa"/>
            <w:vMerge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78EC" w:rsidRPr="00EB78EC" w:rsidTr="0095678E">
        <w:tc>
          <w:tcPr>
            <w:tcW w:w="1488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B78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89" w:type="dxa"/>
            <w:vMerge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489" w:type="dxa"/>
          </w:tcPr>
          <w:p w:rsidR="00EB78EC" w:rsidRPr="00EB78EC" w:rsidRDefault="00EB78EC" w:rsidP="0095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EB7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B78EC" w:rsidRDefault="00EB78EC"/>
    <w:p w:rsidR="00EB78EC" w:rsidRDefault="00EB78EC"/>
    <w:p w:rsidR="00EB78EC" w:rsidRDefault="00EB78EC"/>
    <w:p w:rsidR="00EB78EC" w:rsidRDefault="00EB78EC"/>
    <w:p w:rsidR="00EB78EC" w:rsidRDefault="00EB78EC"/>
    <w:p w:rsidR="00EB78EC" w:rsidRDefault="00EB78EC"/>
    <w:sectPr w:rsidR="00EB78EC" w:rsidSect="00EB78EC">
      <w:pgSz w:w="11906" w:h="16838"/>
      <w:pgMar w:top="567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A5"/>
    <w:rsid w:val="003855C0"/>
    <w:rsid w:val="005435BB"/>
    <w:rsid w:val="00763E0A"/>
    <w:rsid w:val="009646A5"/>
    <w:rsid w:val="00E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6A5"/>
    <w:pPr>
      <w:spacing w:after="0" w:line="240" w:lineRule="auto"/>
    </w:pPr>
  </w:style>
  <w:style w:type="table" w:styleId="a4">
    <w:name w:val="Table Grid"/>
    <w:basedOn w:val="a1"/>
    <w:uiPriority w:val="59"/>
    <w:rsid w:val="00EB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6A5"/>
    <w:pPr>
      <w:spacing w:after="0" w:line="240" w:lineRule="auto"/>
    </w:pPr>
  </w:style>
  <w:style w:type="table" w:styleId="a4">
    <w:name w:val="Table Grid"/>
    <w:basedOn w:val="a1"/>
    <w:uiPriority w:val="59"/>
    <w:rsid w:val="00EB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2016-04-30T18:01:00Z</dcterms:created>
  <dcterms:modified xsi:type="dcterms:W3CDTF">2016-04-30T18:23:00Z</dcterms:modified>
</cp:coreProperties>
</file>